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743" w:rsidRPr="00D00743" w:rsidRDefault="00D00743" w:rsidP="00E86462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</w:t>
      </w:r>
      <w:bookmarkEnd w:id="4"/>
      <w:bookmarkEnd w:id="5"/>
      <w:bookmarkEnd w:id="6"/>
      <w:bookmarkEnd w:id="7"/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КАФЕДРА </w:t>
      </w:r>
      <w:bookmarkEnd w:id="8"/>
      <w:bookmarkEnd w:id="9"/>
      <w:bookmarkEnd w:id="10"/>
      <w:bookmarkEnd w:id="11"/>
      <w:r w:rsidR="005A32C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ПОЛИТОЛОГИИ И ПОЛИТИЧЕСКИХ ЬЕХНОЛОГИЙ</w:t>
      </w:r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276024" w:rsidRDefault="00D00743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76024">
        <w:rPr>
          <w:rFonts w:ascii="Cambria" w:eastAsia="Times New Roman" w:hAnsi="Cambria" w:cs="Times New Roman"/>
          <w:b/>
          <w:caps/>
          <w:color w:val="365F91" w:themeColor="accent1" w:themeShade="BF"/>
          <w:sz w:val="28"/>
          <w:szCs w:val="28"/>
          <w:lang w:eastAsia="ru-RU"/>
        </w:rPr>
        <w:br/>
      </w:r>
      <w:r w:rsidRPr="00D007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ПРОГРАММА</w:t>
      </w:r>
    </w:p>
    <w:p w:rsidR="00D00743" w:rsidRPr="00276024" w:rsidRDefault="007B1C42" w:rsidP="0020492B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ИТОГОВОГО</w:t>
      </w:r>
      <w:r w:rsidRPr="0027602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="00781C3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ЭКЗАМЕНА</w:t>
      </w:r>
    </w:p>
    <w:p w:rsidR="00D00743" w:rsidRPr="00276024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eastAsia="ru-RU"/>
        </w:rPr>
      </w:pPr>
      <w:r w:rsidRPr="00D007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</w:t>
      </w:r>
      <w:r w:rsidRPr="0027602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D007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дисциплине</w:t>
      </w:r>
    </w:p>
    <w:p w:rsidR="00D00743" w:rsidRPr="00276024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276024" w:rsidRDefault="00276024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ПОЛИТИЧЕСКИЕ КОММНИКАЦИИ</w:t>
      </w:r>
    </w:p>
    <w:p w:rsidR="00D00743" w:rsidRPr="00276024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</w:t>
      </w:r>
      <w:r w:rsidRPr="002760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D00743" w:rsidRPr="00276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0743" w:rsidRPr="00D0074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00743" w:rsidRPr="00276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462" w:rsidRPr="002760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6A17EA" w:rsidRPr="006A17EA" w:rsidRDefault="00F367D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- 3</w:t>
      </w: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2B" w:rsidRPr="00276024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2B" w:rsidRPr="00276024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276024" w:rsidRDefault="005A32C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r w:rsidRPr="00276024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</w:t>
      </w:r>
    </w:p>
    <w:p w:rsidR="003E6FA2" w:rsidRPr="00276024" w:rsidRDefault="00D0074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276024">
        <w:br w:type="page"/>
      </w:r>
    </w:p>
    <w:p w:rsidR="00B56969" w:rsidRPr="00276024" w:rsidRDefault="0073604A" w:rsidP="00ED628B">
      <w:pPr>
        <w:pStyle w:val="1"/>
        <w:jc w:val="center"/>
      </w:pPr>
      <w:r w:rsidRPr="00E84C15">
        <w:lastRenderedPageBreak/>
        <w:t>ПРОГРАММА</w:t>
      </w:r>
    </w:p>
    <w:p w:rsidR="0073604A" w:rsidRPr="00E86462" w:rsidRDefault="0073604A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C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</w:t>
      </w:r>
      <w:r w:rsidRPr="00E864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A3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дисциплине</w:t>
      </w:r>
      <w:r w:rsidR="0099509D" w:rsidRPr="00E864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86462" w:rsidRPr="00E86462">
        <w:rPr>
          <w:rFonts w:ascii="Times New Roman" w:hAnsi="Times New Roman" w:cs="Times New Roman"/>
          <w:bCs/>
          <w:sz w:val="28"/>
          <w:szCs w:val="28"/>
        </w:rPr>
        <w:t xml:space="preserve">Политический </w:t>
      </w:r>
      <w:r w:rsidR="00E86462">
        <w:rPr>
          <w:rFonts w:ascii="Times New Roman" w:hAnsi="Times New Roman" w:cs="Times New Roman"/>
          <w:bCs/>
          <w:sz w:val="28"/>
          <w:szCs w:val="28"/>
        </w:rPr>
        <w:t>менеджмент</w:t>
      </w:r>
    </w:p>
    <w:p w:rsidR="00E84C15" w:rsidRPr="005A32C3" w:rsidRDefault="00E84C15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6462" w:rsidRPr="00276024" w:rsidRDefault="00F550E6" w:rsidP="006A17EA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024">
        <w:rPr>
          <w:rStyle w:val="20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Итоговый экзамен </w:t>
      </w:r>
      <w:r w:rsidRPr="00276024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п</w:t>
      </w:r>
      <w:r w:rsidR="00E86462" w:rsidRPr="00276024">
        <w:rPr>
          <w:rFonts w:ascii="Times New Roman" w:hAnsi="Times New Roman" w:cs="Times New Roman"/>
          <w:sz w:val="28"/>
          <w:szCs w:val="28"/>
        </w:rPr>
        <w:t xml:space="preserve">роводится </w:t>
      </w:r>
      <w:r w:rsidR="00F367D3" w:rsidRPr="00276024">
        <w:rPr>
          <w:rFonts w:ascii="Times New Roman" w:hAnsi="Times New Roman" w:cs="Times New Roman"/>
          <w:b/>
          <w:bCs/>
          <w:sz w:val="28"/>
          <w:szCs w:val="28"/>
        </w:rPr>
        <w:t xml:space="preserve">в ИС Univer. </w:t>
      </w:r>
      <w:r w:rsidR="00E86462" w:rsidRPr="00276024">
        <w:rPr>
          <w:rFonts w:ascii="Times New Roman" w:hAnsi="Times New Roman" w:cs="Times New Roman"/>
          <w:sz w:val="28"/>
          <w:szCs w:val="28"/>
        </w:rPr>
        <w:t>Форма</w:t>
      </w:r>
      <w:r w:rsidR="005A32C3" w:rsidRPr="00276024">
        <w:rPr>
          <w:rFonts w:ascii="Times New Roman" w:hAnsi="Times New Roman" w:cs="Times New Roman"/>
          <w:sz w:val="28"/>
          <w:szCs w:val="28"/>
        </w:rPr>
        <w:t xml:space="preserve"> экзамена – </w:t>
      </w:r>
      <w:r w:rsidR="00F367D3" w:rsidRPr="00276024">
        <w:rPr>
          <w:rFonts w:ascii="Times New Roman" w:hAnsi="Times New Roman" w:cs="Times New Roman"/>
          <w:sz w:val="28"/>
          <w:szCs w:val="28"/>
        </w:rPr>
        <w:t>письменный</w:t>
      </w:r>
      <w:r w:rsidR="005A32C3" w:rsidRPr="00276024">
        <w:rPr>
          <w:rFonts w:ascii="Times New Roman" w:hAnsi="Times New Roman" w:cs="Times New Roman"/>
          <w:sz w:val="28"/>
          <w:szCs w:val="28"/>
        </w:rPr>
        <w:t xml:space="preserve"> экзамен: традиционный – ответы на вопросы</w:t>
      </w:r>
      <w:r w:rsidR="005A32C3" w:rsidRPr="0027602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A32C3" w:rsidRPr="002760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7D3" w:rsidRPr="00276024" w:rsidRDefault="00F367D3" w:rsidP="006A17EA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024">
        <w:rPr>
          <w:rFonts w:ascii="Times New Roman" w:hAnsi="Times New Roman" w:cs="Times New Roman"/>
          <w:sz w:val="28"/>
          <w:szCs w:val="28"/>
        </w:rPr>
        <w:t xml:space="preserve">Процесс сдачи письменного экзамена студентом предполагает </w:t>
      </w:r>
      <w:r w:rsidRPr="00276024">
        <w:rPr>
          <w:rFonts w:ascii="Times New Roman" w:hAnsi="Times New Roman" w:cs="Times New Roman"/>
          <w:b/>
          <w:bCs/>
          <w:sz w:val="28"/>
          <w:szCs w:val="28"/>
        </w:rPr>
        <w:t>автоматическое создание экзаменационного билета студенту</w:t>
      </w:r>
      <w:r w:rsidRPr="00276024">
        <w:rPr>
          <w:rFonts w:ascii="Times New Roman" w:hAnsi="Times New Roman" w:cs="Times New Roman"/>
          <w:sz w:val="28"/>
          <w:szCs w:val="28"/>
        </w:rPr>
        <w:t xml:space="preserve">, на который необходимо формировать письменный ответ путем прямого ввода текста в систему. </w:t>
      </w:r>
    </w:p>
    <w:p w:rsidR="00F367D3" w:rsidRPr="00E942F0" w:rsidRDefault="00F367D3" w:rsidP="006A17EA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</w:p>
    <w:p w:rsidR="00F367D3" w:rsidRPr="00F367D3" w:rsidRDefault="00F367D3" w:rsidP="00F36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67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ПРЕПОДАВАТЕЛЬ</w:t>
      </w:r>
    </w:p>
    <w:p w:rsidR="00F367D3" w:rsidRPr="00E942F0" w:rsidRDefault="00F367D3" w:rsidP="00F367D3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  <w:r w:rsidRPr="00E942F0">
        <w:rPr>
          <w:rFonts w:eastAsiaTheme="minorHAnsi"/>
          <w:b/>
          <w:bCs/>
          <w:sz w:val="28"/>
          <w:szCs w:val="28"/>
          <w:lang w:eastAsia="en-US"/>
        </w:rPr>
        <w:t xml:space="preserve">Преподаватель </w:t>
      </w:r>
      <w:r w:rsidRPr="00E942F0">
        <w:rPr>
          <w:rFonts w:eastAsiaTheme="minorHAnsi"/>
          <w:sz w:val="28"/>
          <w:szCs w:val="28"/>
          <w:lang w:eastAsia="en-US"/>
        </w:rPr>
        <w:t>загружает в вопросник ИС Univer. (univer.kaznu.kz) разработанные экзаменационные вопросы.</w:t>
      </w:r>
    </w:p>
    <w:p w:rsidR="006A17EA" w:rsidRPr="00E942F0" w:rsidRDefault="006A17EA" w:rsidP="006A17EA">
      <w:pPr>
        <w:pStyle w:val="Default"/>
        <w:rPr>
          <w:rFonts w:eastAsiaTheme="minorHAnsi"/>
          <w:sz w:val="28"/>
          <w:szCs w:val="28"/>
          <w:lang w:eastAsia="en-US"/>
        </w:rPr>
      </w:pPr>
    </w:p>
    <w:p w:rsidR="00F367D3" w:rsidRPr="00F367D3" w:rsidRDefault="00F367D3" w:rsidP="00F36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67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РЕГЛАМЕНТ ПРОВЕДЕНИЯ ЭКЗАМЕНА</w:t>
      </w:r>
    </w:p>
    <w:p w:rsidR="00F367D3" w:rsidRPr="00E942F0" w:rsidRDefault="00F367D3" w:rsidP="00F367D3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  <w:r w:rsidRPr="00E942F0">
        <w:rPr>
          <w:rFonts w:eastAsiaTheme="minorHAnsi"/>
          <w:b/>
          <w:bCs/>
          <w:sz w:val="28"/>
          <w:szCs w:val="28"/>
          <w:lang w:eastAsia="en-US"/>
        </w:rPr>
        <w:t xml:space="preserve">ВАЖНО </w:t>
      </w:r>
      <w:r w:rsidRPr="00E942F0">
        <w:rPr>
          <w:rFonts w:eastAsiaTheme="minorHAnsi"/>
          <w:sz w:val="28"/>
          <w:szCs w:val="28"/>
          <w:lang w:eastAsia="en-US"/>
        </w:rPr>
        <w:t>– экзамен проводится по расписанию, которое заранее должно быть известно студентам и преподавателям. Это ответственность кафедр и факультета.</w:t>
      </w:r>
    </w:p>
    <w:p w:rsidR="00F367D3" w:rsidRPr="00E942F0" w:rsidRDefault="00F367D3" w:rsidP="00F367D3">
      <w:pPr>
        <w:pStyle w:val="Default"/>
        <w:rPr>
          <w:rFonts w:eastAsiaTheme="minorHAnsi"/>
          <w:sz w:val="28"/>
          <w:szCs w:val="28"/>
          <w:lang w:eastAsia="en-US"/>
        </w:rPr>
      </w:pPr>
    </w:p>
    <w:p w:rsidR="00F367D3" w:rsidRPr="00F367D3" w:rsidRDefault="00F367D3" w:rsidP="00F36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67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СТУДЕНТ</w:t>
      </w:r>
    </w:p>
    <w:p w:rsidR="00F367D3" w:rsidRPr="00F367D3" w:rsidRDefault="00F367D3" w:rsidP="00F367D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1. Сначала должен проверить интернет соединение на компьютерном устройстве (моноблок, ноутбук, планшет). Устройство должно быть обеспечено зарядкой в течение всего времени экзамена. </w:t>
      </w:r>
    </w:p>
    <w:p w:rsidR="00F367D3" w:rsidRPr="00F367D3" w:rsidRDefault="00F367D3" w:rsidP="00F367D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2. Открыть веб-портал Univer.kaznu.kz через любой браузер, но предпочтительно через Google Chrome. </w:t>
      </w:r>
    </w:p>
    <w:p w:rsidR="00F367D3" w:rsidRPr="00F367D3" w:rsidRDefault="00F367D3" w:rsidP="00F367D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3. Авторизоваться со своей учетной записью. Если не помнит свой логин и пароль, должен обратиться к своему куратору-эдвайзеру до начала экзамена. </w:t>
      </w:r>
    </w:p>
    <w:p w:rsidR="00F367D3" w:rsidRPr="00F367D3" w:rsidRDefault="00F367D3" w:rsidP="00F3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4. Перейти во вкладку Бакалавр, Магистрант или Доктор Phd в зависимости от ступени обучения. Затем активизировать функционал </w:t>
      </w:r>
      <w:r w:rsidRPr="00F367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 экзаменов</w:t>
      </w:r>
      <w:r w:rsidRPr="00E942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F367D3" w:rsidRPr="00E942F0" w:rsidRDefault="00F367D3" w:rsidP="00F3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5. Для тех дисциплин, по которым наступило время экзамена, появится команда </w:t>
      </w:r>
      <w:r w:rsidRPr="00F367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Сдать письменный экзамен (</w:t>
      </w: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выделена красным цветом). Это означает, что студент может переходить по ссылке и отвечать на вопросы экзамена. </w:t>
      </w:r>
    </w:p>
    <w:p w:rsidR="00F367D3" w:rsidRPr="00E942F0" w:rsidRDefault="00F367D3" w:rsidP="00F36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942F0">
        <w:rPr>
          <w:rFonts w:ascii="Times New Roman" w:hAnsi="Times New Roman" w:cs="Times New Roman"/>
          <w:b/>
          <w:bCs/>
          <w:sz w:val="28"/>
          <w:szCs w:val="28"/>
        </w:rPr>
        <w:t>Функция сдать письменный экзамен</w:t>
      </w:r>
    </w:p>
    <w:p w:rsidR="00F367D3" w:rsidRPr="00F367D3" w:rsidRDefault="00F367D3" w:rsidP="00F3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7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Студент </w:t>
      </w: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на своей странице просмотра расписания экзаменов должен воспользоваться функцией «Начать экзамен». </w:t>
      </w:r>
    </w:p>
    <w:p w:rsidR="00F367D3" w:rsidRPr="00E942F0" w:rsidRDefault="00F367D3" w:rsidP="00E942F0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2F0">
        <w:rPr>
          <w:rFonts w:ascii="Times New Roman" w:hAnsi="Times New Roman" w:cs="Times New Roman"/>
          <w:color w:val="000000"/>
          <w:sz w:val="28"/>
          <w:szCs w:val="28"/>
        </w:rPr>
        <w:t xml:space="preserve">Функция сдать письменный экзамен активна только после начала времени экзамена. </w:t>
      </w:r>
    </w:p>
    <w:p w:rsidR="00F367D3" w:rsidRPr="00E942F0" w:rsidRDefault="00F367D3" w:rsidP="00E942F0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2F0">
        <w:rPr>
          <w:rFonts w:ascii="Times New Roman" w:hAnsi="Times New Roman" w:cs="Times New Roman"/>
          <w:color w:val="000000"/>
          <w:sz w:val="28"/>
          <w:szCs w:val="28"/>
        </w:rPr>
        <w:t xml:space="preserve">Функция сдать письменный экзамен доступна студенту на период проведения экзамена. Установленное время для экзамена одинаково для всех факультетов и специальностей. </w:t>
      </w:r>
    </w:p>
    <w:p w:rsidR="00F367D3" w:rsidRPr="00E942F0" w:rsidRDefault="00F367D3" w:rsidP="00E942F0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2F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Функция сдать письменный экзамен активна только для тех студентов, у которых есть незакрытые итоговые ведомости (экзамен, пересдача, Incomplete). </w:t>
      </w:r>
    </w:p>
    <w:p w:rsidR="00F367D3" w:rsidRPr="00E942F0" w:rsidRDefault="00F367D3" w:rsidP="00E942F0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2F0">
        <w:rPr>
          <w:rFonts w:ascii="Times New Roman" w:hAnsi="Times New Roman" w:cs="Times New Roman"/>
          <w:color w:val="000000"/>
          <w:sz w:val="28"/>
          <w:szCs w:val="28"/>
        </w:rPr>
        <w:t xml:space="preserve">Функция сдать письменный экзамен закрывается по истечению отведенного времени на сдачу экзамена. </w:t>
      </w:r>
    </w:p>
    <w:p w:rsidR="00F367D3" w:rsidRPr="00F367D3" w:rsidRDefault="00F367D3" w:rsidP="00F3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67D3" w:rsidRPr="00F367D3" w:rsidRDefault="00F367D3" w:rsidP="00F3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2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ВНИМАНИЕ. </w:t>
      </w:r>
      <w:r w:rsidRPr="00E942F0">
        <w:rPr>
          <w:rFonts w:ascii="Times New Roman" w:hAnsi="Times New Roman" w:cs="Times New Roman"/>
          <w:color w:val="000000"/>
          <w:sz w:val="28"/>
          <w:szCs w:val="28"/>
        </w:rPr>
        <w:t>В ИС Univer cтудент не может прикреплять файлы. Он обязан вводить свой ответ в поле ответа с помощью клавиатуры компьютера в онлайн режиме.</w:t>
      </w:r>
    </w:p>
    <w:p w:rsidR="00F367D3" w:rsidRPr="00F367D3" w:rsidRDefault="00F367D3" w:rsidP="00F3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7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367D3" w:rsidRPr="00F367D3" w:rsidRDefault="00F367D3" w:rsidP="00F3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6. После перехода по ссылке </w:t>
      </w:r>
      <w:r w:rsidRPr="00F367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Сдать письменный экзамен </w:t>
      </w: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откроется окно, где студент увидит вопросы своего экзаменационного билета. Длительность экзамена составляет ровно </w:t>
      </w:r>
      <w:r w:rsidRPr="00F367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 часа</w:t>
      </w: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367D3" w:rsidRPr="00F367D3" w:rsidRDefault="00F367D3" w:rsidP="00F3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7. После окончания времени система не примет письменные ответы. Поэтому рекомендуется периодически </w:t>
      </w:r>
      <w:r w:rsidRPr="00F367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сохранять </w:t>
      </w: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напечатанные ответы на странице до истечения времени. На странице отображен таймер, по которому студент может ориентироваться по времени. Если во время сдачи экзамена, у студентов пропала связь интернета или студент случайно закрыл страницу, то он должен вновь восстановить связь или повторно войдите в систему, повторив шаги с </w:t>
      </w:r>
      <w:r w:rsidRPr="00F367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F367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. В течение экзамена студент может вернуться в систему и </w:t>
      </w:r>
      <w:r w:rsidRPr="00F367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продолжить </w:t>
      </w: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отвечать на вопросы своего билета. </w:t>
      </w:r>
    </w:p>
    <w:p w:rsidR="00F367D3" w:rsidRPr="00F367D3" w:rsidRDefault="00F367D3" w:rsidP="00F36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67D3" w:rsidRPr="00F367D3" w:rsidRDefault="00F367D3" w:rsidP="00F367D3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7D3">
        <w:rPr>
          <w:rFonts w:ascii="Times New Roman" w:hAnsi="Times New Roman" w:cs="Times New Roman"/>
          <w:color w:val="000000"/>
          <w:sz w:val="28"/>
          <w:szCs w:val="28"/>
        </w:rPr>
        <w:t xml:space="preserve"> Для удобства студента Система автоматически будет сохранять работу (текст) каждые 10 минут. </w:t>
      </w:r>
    </w:p>
    <w:p w:rsidR="00F367D3" w:rsidRPr="00E942F0" w:rsidRDefault="00F367D3" w:rsidP="00E942F0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2F0">
        <w:rPr>
          <w:rFonts w:ascii="Times New Roman" w:hAnsi="Times New Roman" w:cs="Times New Roman"/>
          <w:color w:val="000000"/>
          <w:sz w:val="28"/>
          <w:szCs w:val="28"/>
        </w:rPr>
        <w:t>На странице ответа на вопросы билетов есть кнопка – «</w:t>
      </w:r>
      <w:r w:rsidRPr="00E942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Сохранить</w:t>
      </w:r>
      <w:r w:rsidRPr="00E942F0">
        <w:rPr>
          <w:rFonts w:ascii="Times New Roman" w:hAnsi="Times New Roman" w:cs="Times New Roman"/>
          <w:color w:val="000000"/>
          <w:sz w:val="28"/>
          <w:szCs w:val="28"/>
        </w:rPr>
        <w:t xml:space="preserve">», студент может нажать ее, когда решит завершить письменный экзамен. </w:t>
      </w:r>
    </w:p>
    <w:p w:rsidR="00F367D3" w:rsidRPr="00E942F0" w:rsidRDefault="00F367D3" w:rsidP="00E942F0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2F0">
        <w:rPr>
          <w:rFonts w:ascii="Times New Roman" w:hAnsi="Times New Roman" w:cs="Times New Roman"/>
          <w:color w:val="000000"/>
          <w:sz w:val="28"/>
          <w:szCs w:val="28"/>
        </w:rPr>
        <w:t xml:space="preserve">После того как ответ сохранится, файл автоматически будет проверяться на оригинальность. </w:t>
      </w: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</w:p>
    <w:p w:rsidR="006A17EA" w:rsidRPr="006A17EA" w:rsidRDefault="006A17EA" w:rsidP="00E94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b/>
          <w:bCs/>
          <w:color w:val="000000"/>
          <w:sz w:val="28"/>
          <w:szCs w:val="23"/>
        </w:rPr>
        <w:t>ПО ИТОГАМ СДАЧИ ЭКЗАМЕНА:</w:t>
      </w:r>
    </w:p>
    <w:p w:rsidR="006A17EA" w:rsidRPr="006A17EA" w:rsidRDefault="006A17EA" w:rsidP="006A17EA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1. Экзаменационная комиссия и преподаватель аттестует участников экзамена. </w:t>
      </w: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2. Выставляют баллы в итоговую ведомость в ИС Univer. </w:t>
      </w: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>Время на выставление баллов в ат</w:t>
      </w:r>
      <w:r w:rsidR="00E942F0">
        <w:rPr>
          <w:rFonts w:ascii="Times New Roman" w:hAnsi="Times New Roman" w:cs="Times New Roman"/>
          <w:color w:val="000000"/>
          <w:sz w:val="28"/>
          <w:szCs w:val="23"/>
        </w:rPr>
        <w:t>тестационную ведомость за письменный</w:t>
      </w: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 экзамен –</w:t>
      </w:r>
      <w:r w:rsidR="00E942F0"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 w:rsidRPr="006A17EA">
        <w:rPr>
          <w:rFonts w:ascii="Times New Roman" w:hAnsi="Times New Roman" w:cs="Times New Roman"/>
          <w:b/>
          <w:bCs/>
          <w:color w:val="000000"/>
          <w:sz w:val="28"/>
          <w:szCs w:val="23"/>
        </w:rPr>
        <w:t>48 часов.</w:t>
      </w:r>
    </w:p>
    <w:p w:rsidR="006A17EA" w:rsidRPr="006A17EA" w:rsidRDefault="006A17EA" w:rsidP="006A17EA">
      <w:pPr>
        <w:pStyle w:val="Default"/>
        <w:rPr>
          <w:rStyle w:val="20"/>
          <w:rFonts w:ascii="Times New Roman" w:hAnsi="Times New Roman" w:cs="Times New Roman"/>
          <w:color w:val="auto"/>
          <w:sz w:val="28"/>
          <w:szCs w:val="24"/>
          <w:lang w:eastAsia="en-US"/>
        </w:rPr>
      </w:pPr>
    </w:p>
    <w:p w:rsidR="00AB3D04" w:rsidRPr="00AB3D04" w:rsidRDefault="00AB3D04" w:rsidP="00AB3D04">
      <w:pPr>
        <w:pStyle w:val="Default"/>
        <w:jc w:val="center"/>
        <w:rPr>
          <w:rStyle w:val="20"/>
          <w:color w:val="auto"/>
          <w:sz w:val="28"/>
          <w:lang w:eastAsia="en-US"/>
        </w:rPr>
      </w:pPr>
      <w:r w:rsidRPr="00AB3D04">
        <w:rPr>
          <w:rStyle w:val="20"/>
          <w:color w:val="auto"/>
          <w:sz w:val="28"/>
          <w:lang w:eastAsia="en-US"/>
        </w:rPr>
        <w:t>Перечень экзаменационных тем для подготовки к сдаче экзамена</w:t>
      </w:r>
    </w:p>
    <w:p w:rsidR="00AB3D04" w:rsidRDefault="00AB3D04" w:rsidP="00AB3D04">
      <w:pPr>
        <w:pStyle w:val="Default"/>
        <w:jc w:val="center"/>
        <w:rPr>
          <w:rStyle w:val="20"/>
          <w:sz w:val="28"/>
          <w:lang w:eastAsia="en-US"/>
        </w:rPr>
      </w:pPr>
    </w:p>
    <w:p w:rsidR="00035419" w:rsidRPr="005D36B0" w:rsidRDefault="003460F9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5D36B0">
        <w:rPr>
          <w:sz w:val="28"/>
          <w:szCs w:val="28"/>
        </w:rPr>
        <w:t>Сущность политической коммуникации</w:t>
      </w:r>
      <w:r w:rsidR="00035419" w:rsidRPr="005D36B0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035419" w:rsidRPr="005D36B0" w:rsidRDefault="003460F9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5D36B0">
        <w:rPr>
          <w:sz w:val="28"/>
          <w:szCs w:val="28"/>
        </w:rPr>
        <w:t>Теории политической коммуникации</w:t>
      </w:r>
      <w:r w:rsidR="00035419" w:rsidRPr="005D36B0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035419" w:rsidRPr="005D36B0" w:rsidRDefault="003460F9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5D36B0">
        <w:rPr>
          <w:sz w:val="28"/>
          <w:szCs w:val="28"/>
          <w:lang w:val="kk-KZ"/>
        </w:rPr>
        <w:t>Модели политической коммуникации</w:t>
      </w:r>
      <w:r w:rsidR="00035419" w:rsidRPr="005D36B0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035419" w:rsidRPr="005D36B0" w:rsidRDefault="003460F9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5D36B0">
        <w:rPr>
          <w:sz w:val="28"/>
          <w:szCs w:val="28"/>
        </w:rPr>
        <w:t>СМИ, как основной канал коммуникации в современном обществе</w:t>
      </w:r>
      <w:r w:rsidR="00035419" w:rsidRPr="005D36B0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035419" w:rsidRPr="005D36B0" w:rsidRDefault="003460F9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5D36B0">
        <w:rPr>
          <w:sz w:val="28"/>
          <w:szCs w:val="28"/>
        </w:rPr>
        <w:t>Неформальные коммуникации</w:t>
      </w:r>
      <w:r w:rsidR="00035419" w:rsidRPr="005D36B0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3460F9" w:rsidRPr="005D36B0" w:rsidRDefault="003460F9" w:rsidP="003460F9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5D36B0">
        <w:rPr>
          <w:sz w:val="28"/>
          <w:szCs w:val="28"/>
        </w:rPr>
        <w:t>Планирование и ведение  избирательной кампании</w:t>
      </w:r>
      <w:r w:rsidR="00A92F21" w:rsidRPr="005D36B0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5D36B0" w:rsidRDefault="003460F9" w:rsidP="003460F9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5D36B0">
        <w:rPr>
          <w:sz w:val="28"/>
          <w:szCs w:val="28"/>
          <w:lang w:val="en-US"/>
        </w:rPr>
        <w:t>Government Relations</w:t>
      </w:r>
      <w:r w:rsidRPr="005D36B0">
        <w:rPr>
          <w:rFonts w:eastAsiaTheme="majorEastAsia"/>
          <w:bCs/>
          <w:color w:val="auto"/>
          <w:sz w:val="28"/>
          <w:szCs w:val="28"/>
          <w:lang w:eastAsia="en-US"/>
        </w:rPr>
        <w:t>;</w:t>
      </w:r>
    </w:p>
    <w:p w:rsidR="00A92F21" w:rsidRPr="005D36B0" w:rsidRDefault="003460F9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5D36B0">
        <w:rPr>
          <w:sz w:val="28"/>
          <w:szCs w:val="28"/>
        </w:rPr>
        <w:lastRenderedPageBreak/>
        <w:t>Стратегические политико-коммуникационные кампании: общие черты и отличительные особенности</w:t>
      </w:r>
      <w:r w:rsidR="00A92F21" w:rsidRPr="005D36B0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5D36B0" w:rsidRDefault="003460F9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5D36B0">
        <w:rPr>
          <w:sz w:val="28"/>
          <w:szCs w:val="28"/>
        </w:rPr>
        <w:t>Средства массовой коммуникации в поле действия социально-политических сил</w:t>
      </w:r>
      <w:r w:rsidR="00A92F21" w:rsidRPr="005D36B0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5D36B0" w:rsidRDefault="003460F9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5D36B0">
        <w:rPr>
          <w:sz w:val="28"/>
          <w:szCs w:val="28"/>
        </w:rPr>
        <w:t>Интернет-коммуникация в политической сфере: новые проблемы и новые возможности</w:t>
      </w:r>
      <w:r w:rsidR="00A92F21" w:rsidRPr="005D36B0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5D36B0" w:rsidRDefault="003460F9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5D36B0">
        <w:rPr>
          <w:bCs/>
          <w:color w:val="222222"/>
          <w:sz w:val="28"/>
          <w:szCs w:val="28"/>
        </w:rPr>
        <w:t>Современные информационные войны и информационная безопасность</w:t>
      </w:r>
      <w:r w:rsidR="00A92F21" w:rsidRPr="005D36B0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5D36B0" w:rsidRDefault="005D36B0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5D36B0">
        <w:rPr>
          <w:sz w:val="28"/>
          <w:szCs w:val="28"/>
        </w:rPr>
        <w:t>Негативные коммуникативные технологии</w:t>
      </w:r>
      <w:r w:rsidR="00A92F21" w:rsidRPr="005D36B0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5D36B0" w:rsidRDefault="005D36B0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5D36B0">
        <w:rPr>
          <w:sz w:val="28"/>
          <w:szCs w:val="28"/>
        </w:rPr>
        <w:t>Технологические аспекты «бархатных» революций</w:t>
      </w:r>
      <w:r w:rsidR="00A92F21" w:rsidRPr="005D36B0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5D36B0" w:rsidRDefault="005D36B0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5D36B0">
        <w:rPr>
          <w:sz w:val="28"/>
          <w:szCs w:val="28"/>
        </w:rPr>
        <w:t>Власть-коммуникации-общество: технологии взаимодействия</w:t>
      </w:r>
      <w:r w:rsidR="00A92F21" w:rsidRPr="005D36B0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5D36B0" w:rsidRDefault="005D36B0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5D36B0">
        <w:rPr>
          <w:sz w:val="28"/>
          <w:szCs w:val="28"/>
        </w:rPr>
        <w:t>Международные особенности этики в политических коммуникациях</w:t>
      </w:r>
      <w:r w:rsidR="00A92F21" w:rsidRPr="005D36B0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.</w:t>
      </w:r>
    </w:p>
    <w:p w:rsidR="00ED628B" w:rsidRPr="0020492B" w:rsidRDefault="00ED628B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</w:rPr>
      </w:pPr>
      <w:r w:rsidRPr="0020492B">
        <w:rPr>
          <w:color w:val="auto"/>
          <w:sz w:val="28"/>
        </w:rPr>
        <w:t>Критерии выставления оценок</w:t>
      </w:r>
      <w:r w:rsidR="0020492B">
        <w:rPr>
          <w:color w:val="auto"/>
          <w:sz w:val="28"/>
        </w:rPr>
        <w:t>:</w:t>
      </w:r>
      <w:r w:rsidR="005D08A8" w:rsidRPr="0020492B">
        <w:rPr>
          <w:color w:val="auto"/>
          <w:sz w:val="28"/>
        </w:rP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B3D04" w:rsidRP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Отлично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1. Даны правильные и полные ответы на все теоретические вопросы;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2. Полностью решено практическое задание;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 с соблюдением логической последовательности;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4. Продемонстрированы творческие способности.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Хорошо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1. Даны правильные, но неполные ответы на все теоретические вопросы, допущены несущественные погрешности или неточности;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выполнено, однако допущена незначительная ошибка;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 с соблюдением логической последовательности.</w:t>
            </w:r>
          </w:p>
        </w:tc>
      </w:tr>
      <w:tr w:rsid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Удовлетворительно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выполнено не полностью;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грамотно, однако нарушена логическая последовательность.</w:t>
            </w:r>
          </w:p>
        </w:tc>
      </w:tr>
      <w:tr w:rsid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Неудовлетворительно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1. Ответы на теоретические вопросы содержат грубые ошибки;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не выполнено;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3. В изложении ответа допущены грамматические, терминологические ошибки, нарушена логическая последовательность.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A32C3" w:rsidTr="00AB3D04">
        <w:tc>
          <w:tcPr>
            <w:tcW w:w="3539" w:type="dxa"/>
          </w:tcPr>
          <w:p w:rsidR="005A32C3" w:rsidRPr="00AB3D04" w:rsidRDefault="005A32C3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Обязательно</w:t>
            </w:r>
          </w:p>
        </w:tc>
        <w:tc>
          <w:tcPr>
            <w:tcW w:w="5806" w:type="dxa"/>
          </w:tcPr>
          <w:p w:rsidR="005A32C3" w:rsidRPr="00AB3D04" w:rsidRDefault="005A32C3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Все письменные работы экзамена пройдут проверку на плагиат. Минимальный порог экзаменационного ответа – 75%. В случае если письменная работа </w:t>
            </w:r>
            <w:r w:rsidR="00224F47">
              <w:rPr>
                <w:rFonts w:ascii="Times New Roman" w:hAnsi="Times New Roman" w:cs="Times New Roman"/>
                <w:sz w:val="24"/>
                <w:szCs w:val="28"/>
              </w:rPr>
              <w:t>не пройдет</w:t>
            </w:r>
            <w:r w:rsidR="008A509E">
              <w:rPr>
                <w:rFonts w:ascii="Times New Roman" w:hAnsi="Times New Roman" w:cs="Times New Roman"/>
                <w:sz w:val="24"/>
                <w:szCs w:val="28"/>
              </w:rPr>
              <w:t xml:space="preserve"> проверку на плагиат, работа будет </w:t>
            </w:r>
            <w:r w:rsidR="00224F47">
              <w:rPr>
                <w:rFonts w:ascii="Times New Roman" w:hAnsi="Times New Roman" w:cs="Times New Roman"/>
                <w:sz w:val="24"/>
                <w:szCs w:val="28"/>
              </w:rPr>
              <w:t>аннулирована</w:t>
            </w:r>
            <w:r w:rsidR="008A509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D64AF4" w:rsidRDefault="00D64AF4" w:rsidP="00781C3F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81C3F" w:rsidRPr="0020492B" w:rsidRDefault="00E86462" w:rsidP="00781C3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Style w:val="FontStyle33"/>
          <w:bCs w:val="0"/>
          <w:color w:val="auto"/>
          <w:sz w:val="32"/>
          <w:lang w:eastAsia="ru-RU"/>
        </w:rPr>
      </w:pPr>
      <w:r>
        <w:rPr>
          <w:rFonts w:ascii="Times New Roman" w:hAnsi="Times New Roman" w:cs="Times New Roman"/>
          <w:b/>
          <w:sz w:val="28"/>
        </w:rPr>
        <w:t>Р</w:t>
      </w:r>
      <w:r w:rsidR="00781C3F">
        <w:rPr>
          <w:rFonts w:ascii="Times New Roman" w:hAnsi="Times New Roman" w:cs="Times New Roman"/>
          <w:b/>
          <w:sz w:val="28"/>
        </w:rPr>
        <w:t>екомендуемая л</w:t>
      </w:r>
      <w:r w:rsidR="00781C3F" w:rsidRPr="0020492B">
        <w:rPr>
          <w:rFonts w:ascii="Times New Roman" w:hAnsi="Times New Roman" w:cs="Times New Roman"/>
          <w:b/>
          <w:sz w:val="28"/>
        </w:rPr>
        <w:t>итература:</w:t>
      </w:r>
    </w:p>
    <w:p w:rsidR="005F1919" w:rsidRDefault="005F1919" w:rsidP="005F1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GoBack"/>
      <w:bookmarkEnd w:id="12"/>
    </w:p>
    <w:p w:rsidR="005F1919" w:rsidRPr="005F1919" w:rsidRDefault="005F1919" w:rsidP="005F1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5F1919">
        <w:rPr>
          <w:rFonts w:ascii="Times New Roman" w:hAnsi="Times New Roman" w:cs="Times New Roman"/>
          <w:sz w:val="28"/>
          <w:lang w:val="en-US"/>
        </w:rPr>
        <w:lastRenderedPageBreak/>
        <w:t xml:space="preserve">1. </w:t>
      </w:r>
      <w:r w:rsidRPr="005F1919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Aalberg T. Populist Political Communication in Europe</w:t>
      </w:r>
      <w:r w:rsidRPr="005F1919">
        <w:rPr>
          <w:rFonts w:ascii="Times New Roman" w:hAnsi="Times New Roman" w:cs="Times New Roman"/>
          <w:sz w:val="28"/>
          <w:lang w:val="en-US"/>
        </w:rPr>
        <w:t>.</w:t>
      </w:r>
      <w:r w:rsidRPr="005F1919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 xml:space="preserve"> Routledge, 2016. — 412 p.</w:t>
      </w:r>
    </w:p>
    <w:p w:rsidR="005F1919" w:rsidRPr="005F1919" w:rsidRDefault="005F1919" w:rsidP="005F191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 w:rsidRPr="005F1919">
        <w:rPr>
          <w:rFonts w:ascii="Times New Roman" w:hAnsi="Times New Roman" w:cs="Times New Roman"/>
          <w:color w:val="000000"/>
          <w:sz w:val="28"/>
        </w:rPr>
        <w:t>2. Политическая коммуникация. Теория, образование, опыт : учеб. пос. : в 2 ч. Ч. 1 : Исследование и преподавание политической коммуникации / З. Ф.  Хубецова ; науч. ред. С. Г. Корконосенко. — М. : ООО «Смелый дизайнер»,  2017. — 142 с.</w:t>
      </w:r>
    </w:p>
    <w:p w:rsidR="005F1919" w:rsidRPr="005F1919" w:rsidRDefault="005F1919" w:rsidP="005F191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 w:rsidRPr="005F1919">
        <w:rPr>
          <w:rFonts w:ascii="Times New Roman" w:hAnsi="Times New Roman" w:cs="Times New Roman"/>
          <w:sz w:val="28"/>
        </w:rPr>
        <w:t xml:space="preserve">3. </w:t>
      </w:r>
      <w:r w:rsidRPr="005F1919">
        <w:rPr>
          <w:rFonts w:ascii="Times New Roman" w:hAnsi="Times New Roman" w:cs="Times New Roman"/>
          <w:color w:val="000000"/>
          <w:sz w:val="28"/>
        </w:rPr>
        <w:t>Алексеенко А., Жусупова А., Илеуова Г. и др.</w:t>
      </w:r>
      <w:r w:rsidRPr="005F1919">
        <w:rPr>
          <w:rFonts w:ascii="Times New Roman" w:hAnsi="Times New Roman" w:cs="Times New Roman"/>
          <w:sz w:val="28"/>
        </w:rPr>
        <w:t xml:space="preserve"> </w:t>
      </w:r>
      <w:r w:rsidRPr="005F1919">
        <w:rPr>
          <w:rFonts w:ascii="Times New Roman" w:hAnsi="Times New Roman" w:cs="Times New Roman"/>
          <w:color w:val="000000"/>
          <w:sz w:val="28"/>
        </w:rPr>
        <w:t xml:space="preserve">Социальный портрет современного казахстанкского общества.- А.: ИМЭП при Фонде Первого Президента, 2015 г. </w:t>
      </w:r>
    </w:p>
    <w:p w:rsidR="005F1919" w:rsidRPr="005F1919" w:rsidRDefault="005F1919" w:rsidP="005F1919">
      <w:pPr>
        <w:shd w:val="clear" w:color="auto" w:fill="FFFFFF"/>
        <w:jc w:val="both"/>
        <w:rPr>
          <w:rFonts w:ascii="Times New Roman" w:hAnsi="Times New Roman" w:cs="Times New Roman"/>
          <w:sz w:val="28"/>
          <w:lang w:val="en-US"/>
        </w:rPr>
      </w:pPr>
      <w:r w:rsidRPr="005F1919">
        <w:rPr>
          <w:rFonts w:ascii="Times New Roman" w:hAnsi="Times New Roman" w:cs="Times New Roman"/>
          <w:sz w:val="28"/>
        </w:rPr>
        <w:t xml:space="preserve">4. </w:t>
      </w:r>
      <w:r w:rsidRPr="005F1919">
        <w:rPr>
          <w:rFonts w:ascii="Times New Roman" w:hAnsi="Times New Roman" w:cs="Times New Roman"/>
          <w:sz w:val="28"/>
          <w:lang w:val="en-US"/>
        </w:rPr>
        <w:t>Drezner</w:t>
      </w:r>
      <w:r w:rsidRPr="005F1919">
        <w:rPr>
          <w:rFonts w:ascii="Times New Roman" w:hAnsi="Times New Roman" w:cs="Times New Roman"/>
          <w:sz w:val="28"/>
        </w:rPr>
        <w:t xml:space="preserve">, </w:t>
      </w:r>
      <w:r w:rsidRPr="005F1919">
        <w:rPr>
          <w:rFonts w:ascii="Times New Roman" w:hAnsi="Times New Roman" w:cs="Times New Roman"/>
          <w:sz w:val="28"/>
          <w:lang w:val="en-US"/>
        </w:rPr>
        <w:t>Daniel</w:t>
      </w:r>
      <w:r w:rsidRPr="005F1919">
        <w:rPr>
          <w:rFonts w:ascii="Times New Roman" w:hAnsi="Times New Roman" w:cs="Times New Roman"/>
          <w:sz w:val="28"/>
        </w:rPr>
        <w:t xml:space="preserve"> </w:t>
      </w:r>
      <w:r w:rsidRPr="005F1919">
        <w:rPr>
          <w:rFonts w:ascii="Times New Roman" w:hAnsi="Times New Roman" w:cs="Times New Roman"/>
          <w:sz w:val="28"/>
          <w:lang w:val="en-US"/>
        </w:rPr>
        <w:t>and</w:t>
      </w:r>
      <w:r w:rsidRPr="005F1919">
        <w:rPr>
          <w:rFonts w:ascii="Times New Roman" w:hAnsi="Times New Roman" w:cs="Times New Roman"/>
          <w:sz w:val="28"/>
        </w:rPr>
        <w:t xml:space="preserve"> </w:t>
      </w:r>
      <w:r w:rsidRPr="005F1919">
        <w:rPr>
          <w:rFonts w:ascii="Times New Roman" w:hAnsi="Times New Roman" w:cs="Times New Roman"/>
          <w:sz w:val="28"/>
          <w:lang w:val="en-US"/>
        </w:rPr>
        <w:t>Henr</w:t>
      </w:r>
      <w:r w:rsidRPr="005F1919">
        <w:rPr>
          <w:rFonts w:ascii="Times New Roman" w:hAnsi="Times New Roman" w:cs="Times New Roman"/>
          <w:sz w:val="28"/>
        </w:rPr>
        <w:t xml:space="preserve"> </w:t>
      </w:r>
      <w:r w:rsidRPr="005F1919">
        <w:rPr>
          <w:rFonts w:ascii="Times New Roman" w:hAnsi="Times New Roman" w:cs="Times New Roman"/>
          <w:sz w:val="28"/>
          <w:lang w:val="en-US"/>
        </w:rPr>
        <w:t>y</w:t>
      </w:r>
      <w:r w:rsidRPr="005F1919">
        <w:rPr>
          <w:rFonts w:ascii="Times New Roman" w:hAnsi="Times New Roman" w:cs="Times New Roman"/>
          <w:sz w:val="28"/>
        </w:rPr>
        <w:t xml:space="preserve"> </w:t>
      </w:r>
      <w:r w:rsidRPr="005F1919">
        <w:rPr>
          <w:rFonts w:ascii="Times New Roman" w:hAnsi="Times New Roman" w:cs="Times New Roman"/>
          <w:sz w:val="28"/>
          <w:lang w:val="en-US"/>
        </w:rPr>
        <w:t>Farrell</w:t>
      </w:r>
      <w:r w:rsidRPr="005F1919">
        <w:rPr>
          <w:rFonts w:ascii="Times New Roman" w:hAnsi="Times New Roman" w:cs="Times New Roman"/>
          <w:sz w:val="28"/>
        </w:rPr>
        <w:t xml:space="preserve">. </w:t>
      </w:r>
      <w:r w:rsidRPr="005F1919">
        <w:rPr>
          <w:rFonts w:ascii="Times New Roman" w:hAnsi="Times New Roman" w:cs="Times New Roman"/>
          <w:sz w:val="28"/>
          <w:lang w:val="en-US"/>
        </w:rPr>
        <w:t>“The Power an d Politics of Blogs.” In Proceedings of the Annual Meeting of the American Political Science Association, 2014.</w:t>
      </w:r>
    </w:p>
    <w:p w:rsidR="007F1EDF" w:rsidRPr="005F1919" w:rsidRDefault="005F1919" w:rsidP="005F191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40"/>
          <w:szCs w:val="28"/>
          <w:lang w:val="en-US"/>
        </w:rPr>
      </w:pPr>
      <w:r w:rsidRPr="005F1919">
        <w:rPr>
          <w:rFonts w:ascii="Times New Roman" w:hAnsi="Times New Roman" w:cs="Times New Roman"/>
          <w:sz w:val="28"/>
        </w:rPr>
        <w:t xml:space="preserve">5. </w:t>
      </w:r>
      <w:r w:rsidRPr="005F1919">
        <w:rPr>
          <w:rFonts w:ascii="Times New Roman" w:hAnsi="Times New Roman" w:cs="Times New Roman"/>
          <w:iCs/>
          <w:sz w:val="28"/>
        </w:rPr>
        <w:t xml:space="preserve">Анохина Н.В., Малаканова О.А. </w:t>
      </w:r>
      <w:r w:rsidRPr="005F1919">
        <w:rPr>
          <w:rFonts w:ascii="Times New Roman" w:eastAsia="TimesNewRomanPSMT" w:hAnsi="Times New Roman" w:cs="Times New Roman"/>
          <w:sz w:val="28"/>
        </w:rPr>
        <w:t>Политическая коммуникация // Политический процесс: основные аспекты и способы анализа / под ред. Е.Ю. Мелешкиной. М: "Инфра-М", 2017. 302 с.</w:t>
      </w:r>
    </w:p>
    <w:sectPr w:rsidR="007F1EDF" w:rsidRPr="005F1919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8A2" w:rsidRDefault="009778A2" w:rsidP="00E84C15">
      <w:pPr>
        <w:spacing w:after="0" w:line="240" w:lineRule="auto"/>
      </w:pPr>
      <w:r>
        <w:separator/>
      </w:r>
    </w:p>
  </w:endnote>
  <w:endnote w:type="continuationSeparator" w:id="0">
    <w:p w:rsidR="009778A2" w:rsidRDefault="009778A2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8A2" w:rsidRDefault="009778A2" w:rsidP="00E84C15">
      <w:pPr>
        <w:spacing w:after="0" w:line="240" w:lineRule="auto"/>
      </w:pPr>
      <w:r>
        <w:separator/>
      </w:r>
    </w:p>
  </w:footnote>
  <w:footnote w:type="continuationSeparator" w:id="0">
    <w:p w:rsidR="009778A2" w:rsidRDefault="009778A2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 w15:restartNumberingAfterBreak="0">
    <w:nsid w:val="0EA44EDE"/>
    <w:multiLevelType w:val="hybridMultilevel"/>
    <w:tmpl w:val="BE1C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BF1E0D"/>
    <w:multiLevelType w:val="hybridMultilevel"/>
    <w:tmpl w:val="1DC67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5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 w15:restartNumberingAfterBreak="0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9" w15:restartNumberingAfterBreak="0">
    <w:nsid w:val="39187AF5"/>
    <w:multiLevelType w:val="hybridMultilevel"/>
    <w:tmpl w:val="AA748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9402EB8"/>
    <w:multiLevelType w:val="hybridMultilevel"/>
    <w:tmpl w:val="EC3C8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0" w15:restartNumberingAfterBreak="0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35"/>
  </w:num>
  <w:num w:numId="3">
    <w:abstractNumId w:val="26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3"/>
  </w:num>
  <w:num w:numId="19">
    <w:abstractNumId w:val="14"/>
    <w:lvlOverride w:ilvl="0">
      <w:startOverride w:val="1"/>
    </w:lvlOverride>
  </w:num>
  <w:num w:numId="20">
    <w:abstractNumId w:val="39"/>
    <w:lvlOverride w:ilvl="0">
      <w:startOverride w:val="1"/>
    </w:lvlOverride>
  </w:num>
  <w:num w:numId="21">
    <w:abstractNumId w:val="31"/>
  </w:num>
  <w:num w:numId="22">
    <w:abstractNumId w:val="4"/>
  </w:num>
  <w:num w:numId="23">
    <w:abstractNumId w:val="25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38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4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16"/>
  </w:num>
  <w:num w:numId="38">
    <w:abstractNumId w:val="5"/>
  </w:num>
  <w:num w:numId="39">
    <w:abstractNumId w:val="9"/>
  </w:num>
  <w:num w:numId="40">
    <w:abstractNumId w:val="2"/>
  </w:num>
  <w:num w:numId="41">
    <w:abstractNumId w:val="19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35419"/>
    <w:rsid w:val="000B39EF"/>
    <w:rsid w:val="000C67CE"/>
    <w:rsid w:val="0012358B"/>
    <w:rsid w:val="001316A8"/>
    <w:rsid w:val="00163798"/>
    <w:rsid w:val="001B5296"/>
    <w:rsid w:val="001E620A"/>
    <w:rsid w:val="001F5595"/>
    <w:rsid w:val="0020492B"/>
    <w:rsid w:val="00224708"/>
    <w:rsid w:val="00224F47"/>
    <w:rsid w:val="00276024"/>
    <w:rsid w:val="002A372D"/>
    <w:rsid w:val="00345885"/>
    <w:rsid w:val="003460F9"/>
    <w:rsid w:val="00367B93"/>
    <w:rsid w:val="0037346A"/>
    <w:rsid w:val="003D2651"/>
    <w:rsid w:val="003E6FA2"/>
    <w:rsid w:val="003F1764"/>
    <w:rsid w:val="00414D6A"/>
    <w:rsid w:val="00415185"/>
    <w:rsid w:val="00483804"/>
    <w:rsid w:val="004A65A2"/>
    <w:rsid w:val="004C4919"/>
    <w:rsid w:val="004F6320"/>
    <w:rsid w:val="00511CE5"/>
    <w:rsid w:val="00590FE6"/>
    <w:rsid w:val="005A32C3"/>
    <w:rsid w:val="005D08A8"/>
    <w:rsid w:val="005D36B0"/>
    <w:rsid w:val="005F1919"/>
    <w:rsid w:val="006559DA"/>
    <w:rsid w:val="00672192"/>
    <w:rsid w:val="006A17EA"/>
    <w:rsid w:val="0073604A"/>
    <w:rsid w:val="00763535"/>
    <w:rsid w:val="00781C3F"/>
    <w:rsid w:val="007B1C42"/>
    <w:rsid w:val="007F1EDF"/>
    <w:rsid w:val="00805A76"/>
    <w:rsid w:val="008A509E"/>
    <w:rsid w:val="008B3470"/>
    <w:rsid w:val="00904F45"/>
    <w:rsid w:val="00916F70"/>
    <w:rsid w:val="00956271"/>
    <w:rsid w:val="009778A2"/>
    <w:rsid w:val="0098321E"/>
    <w:rsid w:val="0099509D"/>
    <w:rsid w:val="009B70FF"/>
    <w:rsid w:val="00A37964"/>
    <w:rsid w:val="00A92F21"/>
    <w:rsid w:val="00AB3D04"/>
    <w:rsid w:val="00AE2532"/>
    <w:rsid w:val="00B35057"/>
    <w:rsid w:val="00B3566E"/>
    <w:rsid w:val="00B56969"/>
    <w:rsid w:val="00C927B3"/>
    <w:rsid w:val="00CC4B03"/>
    <w:rsid w:val="00CF66CF"/>
    <w:rsid w:val="00D00743"/>
    <w:rsid w:val="00D1129F"/>
    <w:rsid w:val="00D64AF4"/>
    <w:rsid w:val="00E84C15"/>
    <w:rsid w:val="00E8584D"/>
    <w:rsid w:val="00E86462"/>
    <w:rsid w:val="00E942F0"/>
    <w:rsid w:val="00EB5F70"/>
    <w:rsid w:val="00ED628B"/>
    <w:rsid w:val="00F367D3"/>
    <w:rsid w:val="00F550E6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extended-textfull">
    <w:name w:val="extended-text__full"/>
    <w:rsid w:val="00224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E41E9-B606-4E17-8B77-5976CFC47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Абжаппарова Айгуль</cp:lastModifiedBy>
  <cp:revision>4</cp:revision>
  <cp:lastPrinted>2016-09-17T13:40:00Z</cp:lastPrinted>
  <dcterms:created xsi:type="dcterms:W3CDTF">2020-11-30T09:43:00Z</dcterms:created>
  <dcterms:modified xsi:type="dcterms:W3CDTF">2020-11-30T09:54:00Z</dcterms:modified>
</cp:coreProperties>
</file>